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9CC" w:rsidRDefault="009E39CC" w:rsidP="009E39CC">
      <w:pPr>
        <w:pStyle w:val="Obyajntext"/>
      </w:pPr>
    </w:p>
    <w:p w:rsidR="008E03AE" w:rsidRPr="008E03AE" w:rsidRDefault="009E39CC" w:rsidP="008E03AE">
      <w:pPr>
        <w:pStyle w:val="Obyajntext"/>
        <w:jc w:val="center"/>
        <w:rPr>
          <w:rFonts w:ascii="Helvetica" w:hAnsi="Helvetica"/>
          <w:b/>
          <w:i/>
          <w:color w:val="591424"/>
          <w:spacing w:val="6"/>
          <w:sz w:val="40"/>
          <w:szCs w:val="40"/>
          <w:lang w:val="fr-FR"/>
        </w:rPr>
      </w:pPr>
      <w:r w:rsidRPr="008E03AE">
        <w:rPr>
          <w:rFonts w:ascii="Helvetica" w:hAnsi="Helvetica"/>
          <w:b/>
          <w:i/>
          <w:color w:val="591424"/>
          <w:spacing w:val="6"/>
          <w:sz w:val="40"/>
          <w:szCs w:val="40"/>
          <w:lang w:val="fr-FR"/>
        </w:rPr>
        <w:t>PONUKA PRÁCE</w:t>
      </w:r>
    </w:p>
    <w:p w:rsidR="008E03AE" w:rsidRDefault="008E03AE" w:rsidP="009E39CC">
      <w:pPr>
        <w:pStyle w:val="Obyajntext"/>
        <w:rPr>
          <w:rFonts w:ascii="Helvetica" w:hAnsi="Helvetica"/>
          <w:b/>
          <w:color w:val="591424"/>
          <w:spacing w:val="6"/>
          <w:sz w:val="18"/>
          <w:szCs w:val="18"/>
          <w:lang w:val="fr-FR"/>
        </w:rPr>
      </w:pPr>
    </w:p>
    <w:p w:rsidR="008E03AE" w:rsidRPr="008E03AE" w:rsidRDefault="008E03AE" w:rsidP="009E39CC">
      <w:pPr>
        <w:pStyle w:val="Obyajntext"/>
        <w:rPr>
          <w:rFonts w:ascii="Helvetica" w:hAnsi="Helvetica"/>
          <w:b/>
          <w:color w:val="591424"/>
          <w:spacing w:val="6"/>
          <w:sz w:val="18"/>
          <w:szCs w:val="18"/>
          <w:lang w:val="fr-FR"/>
        </w:rPr>
      </w:pPr>
    </w:p>
    <w:p w:rsidR="00DD2B2F" w:rsidRDefault="00DD2B2F" w:rsidP="00CE7E7C">
      <w:pPr>
        <w:pStyle w:val="Obyajntex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Profesionálny tím chemických odborníkov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Nexis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E39CC"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>Fibers</w:t>
      </w:r>
      <w:proofErr w:type="spellEnd"/>
      <w:r w:rsidR="009E39CC"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E39CC"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>a.s</w:t>
      </w:r>
      <w:proofErr w:type="spellEnd"/>
      <w:r w:rsidR="009E39CC"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v Humennom </w:t>
      </w:r>
    </w:p>
    <w:p w:rsidR="008E03AE" w:rsidRPr="00020C40" w:rsidRDefault="00DD2B2F" w:rsidP="00DD2B2F">
      <w:pPr>
        <w:pStyle w:val="Obyajntex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chceme rozšíriť o ďalšieho profesionála na pracovné miesto</w:t>
      </w:r>
    </w:p>
    <w:p w:rsidR="008E03AE" w:rsidRDefault="008E03AE" w:rsidP="008E03AE">
      <w:pPr>
        <w:pStyle w:val="Obyajntext"/>
        <w:jc w:val="center"/>
        <w:rPr>
          <w:rFonts w:ascii="Helvetica" w:hAnsi="Helvetica"/>
          <w:b/>
          <w:color w:val="591424"/>
          <w:spacing w:val="6"/>
          <w:sz w:val="30"/>
          <w:szCs w:val="30"/>
          <w:lang w:val="fr-FR"/>
        </w:rPr>
      </w:pPr>
    </w:p>
    <w:p w:rsidR="009E39CC" w:rsidRDefault="00020C40" w:rsidP="008E03AE">
      <w:pPr>
        <w:pStyle w:val="Obyajntext"/>
        <w:jc w:val="center"/>
        <w:rPr>
          <w:rFonts w:ascii="Helvetica" w:hAnsi="Helvetica"/>
          <w:b/>
          <w:color w:val="591424"/>
          <w:spacing w:val="6"/>
          <w:sz w:val="30"/>
          <w:szCs w:val="30"/>
          <w:u w:val="single"/>
          <w:lang w:val="fr-FR"/>
        </w:rPr>
      </w:pPr>
      <w:r w:rsidRPr="00020C40">
        <w:rPr>
          <w:rFonts w:ascii="Helvetica" w:hAnsi="Helvetica"/>
          <w:b/>
          <w:color w:val="591424"/>
          <w:spacing w:val="6"/>
          <w:sz w:val="30"/>
          <w:szCs w:val="30"/>
          <w:u w:val="single"/>
          <w:lang w:val="fr-FR"/>
        </w:rPr>
        <w:t>Chemický špecialista technológ</w:t>
      </w:r>
    </w:p>
    <w:p w:rsidR="00020C40" w:rsidRDefault="00020C40" w:rsidP="008E03AE">
      <w:pPr>
        <w:pStyle w:val="Obyajntext"/>
        <w:jc w:val="center"/>
        <w:rPr>
          <w:rFonts w:ascii="Helvetica" w:hAnsi="Helvetica"/>
          <w:b/>
          <w:color w:val="591424"/>
          <w:spacing w:val="6"/>
          <w:sz w:val="30"/>
          <w:szCs w:val="30"/>
          <w:u w:val="single"/>
          <w:lang w:val="fr-FR"/>
        </w:rPr>
      </w:pPr>
    </w:p>
    <w:p w:rsidR="00020C40" w:rsidRPr="00020C40" w:rsidRDefault="00020C40" w:rsidP="008E03AE">
      <w:pPr>
        <w:pStyle w:val="Obyajntex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Jeho úlohou bude</w:t>
      </w:r>
      <w:r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riadenie technologického procesu polymerizácie a </w:t>
      </w:r>
      <w:proofErr w:type="spellStart"/>
      <w:r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>postkondenzácie</w:t>
      </w:r>
      <w:proofErr w:type="spellEnd"/>
      <w:r w:rsidRPr="00020C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tak, aby bola zabezpečená kvalita a efektívnosť výroby vlákna.</w:t>
      </w:r>
    </w:p>
    <w:p w:rsidR="009E39CC" w:rsidRPr="009E39CC" w:rsidRDefault="009E39CC" w:rsidP="009E39CC">
      <w:pPr>
        <w:pStyle w:val="Obyajntext"/>
      </w:pPr>
      <w:r>
        <w:t> </w:t>
      </w:r>
    </w:p>
    <w:p w:rsidR="009E39CC" w:rsidRPr="00DC6029" w:rsidRDefault="009E39CC" w:rsidP="009E39CC">
      <w:pPr>
        <w:pStyle w:val="Obyajntext"/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</w:pPr>
      <w:r w:rsidRPr="00DC6029"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  <w:t>Hlavnou náplňou práce na vyššie uvedenom pracovnom mieste je:</w:t>
      </w:r>
    </w:p>
    <w:p w:rsidR="00020C40" w:rsidRPr="00020C40" w:rsidRDefault="00020C40" w:rsidP="00020C40">
      <w:pPr>
        <w:pStyle w:val="Obyajntext"/>
        <w:numPr>
          <w:ilvl w:val="0"/>
          <w:numId w:val="21"/>
        </w:numPr>
        <w:ind w:left="284" w:firstLine="0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optimalizácia existujúcich procesov a technológie so zameraním na kvalitu produktov a optimalizáciu procesov</w:t>
      </w:r>
    </w:p>
    <w:p w:rsidR="00020C40" w:rsidRPr="00020C40" w:rsidRDefault="00020C40" w:rsidP="00020C40">
      <w:pPr>
        <w:pStyle w:val="Obyajntext"/>
        <w:numPr>
          <w:ilvl w:val="0"/>
          <w:numId w:val="21"/>
        </w:numPr>
        <w:ind w:left="284" w:firstLine="0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spolupráca s útvarom vývoja pri inovácii a vývoji nových druhov polymérov a vlákien</w:t>
      </w:r>
    </w:p>
    <w:p w:rsidR="00020C40" w:rsidRPr="00020C40" w:rsidRDefault="00020C40" w:rsidP="00020C40">
      <w:pPr>
        <w:pStyle w:val="Obyajntext"/>
        <w:numPr>
          <w:ilvl w:val="0"/>
          <w:numId w:val="21"/>
        </w:numPr>
        <w:ind w:left="284" w:firstLine="0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technická a technologická podpora pri výrobe polymérov a vlákien</w:t>
      </w:r>
    </w:p>
    <w:p w:rsidR="00020C40" w:rsidRPr="00020C40" w:rsidRDefault="00020C40" w:rsidP="00020C40">
      <w:pPr>
        <w:pStyle w:val="Obyajntext"/>
        <w:numPr>
          <w:ilvl w:val="0"/>
          <w:numId w:val="21"/>
        </w:numPr>
        <w:ind w:left="284" w:firstLine="0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 xml:space="preserve">znižovanie nákladov na výrobu, zlepšovanie kvality a produktivity so zameraním na </w:t>
      </w:r>
      <w:bookmarkStart w:id="0" w:name="_GoBack"/>
      <w:bookmarkEnd w:id="0"/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ekológiu a efektivitu v energetike</w:t>
      </w:r>
    </w:p>
    <w:p w:rsidR="00CE7E7C" w:rsidRPr="00020C40" w:rsidRDefault="00020C40" w:rsidP="00020C40">
      <w:pPr>
        <w:pStyle w:val="Obyajntext"/>
        <w:numPr>
          <w:ilvl w:val="0"/>
          <w:numId w:val="21"/>
        </w:numPr>
        <w:ind w:left="284" w:firstLine="0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sledovanie nových trendov vo vývoji technológií a spracovania polymérov a vlákien</w:t>
      </w:r>
    </w:p>
    <w:p w:rsidR="009E39CC" w:rsidRPr="00DB2978" w:rsidRDefault="009E39CC" w:rsidP="00020C40">
      <w:pPr>
        <w:pStyle w:val="Obyajntext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</w:p>
    <w:p w:rsidR="009E39CC" w:rsidRPr="00DB2978" w:rsidRDefault="009E39CC" w:rsidP="009E39CC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r w:rsidRPr="00DB2978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 </w:t>
      </w:r>
    </w:p>
    <w:p w:rsidR="00DC6029" w:rsidRPr="00DC6029" w:rsidRDefault="00DC6029" w:rsidP="009E39CC">
      <w:pPr>
        <w:pStyle w:val="Obyajntext"/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</w:pPr>
      <w:r w:rsidRPr="00DC6029"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  <w:t>Čo ponúka Nexis Fibers a.s. v Humennom svojím zamestnancom:</w:t>
      </w:r>
    </w:p>
    <w:p w:rsidR="00DC6029" w:rsidRDefault="00DC6029" w:rsidP="009E39CC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</w:p>
    <w:p w:rsidR="00DC6029" w:rsidRDefault="005203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Možnosť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ďalšieho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odborného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rastu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plne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hradené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firmou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podľa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jej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potrieb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a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potrebného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odborného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rastu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zamestnanca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</w:t>
      </w:r>
    </w:p>
    <w:p w:rsidR="00DC6029" w:rsidRDefault="005203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Možnosť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kariérového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rastu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 DDS-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výber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zo 4-och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spoločností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</w:t>
      </w:r>
    </w:p>
    <w:p w:rsidR="00DC6029" w:rsidRDefault="005203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Bazén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, sauna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športové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aktivity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hradené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firmou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</w:t>
      </w:r>
    </w:p>
    <w:p w:rsidR="00DC6029" w:rsidRDefault="005203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Kultúrne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a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športové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podujatia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za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spolufinancovania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zamestnancov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. </w:t>
      </w:r>
    </w:p>
    <w:p w:rsidR="00DC6029" w:rsidRDefault="005203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Vyplatenie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odmeny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v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prípade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pracovných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alebo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životných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jubileí</w:t>
      </w:r>
      <w:proofErr w:type="spellEnd"/>
      <w:r w:rsidRPr="00520329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.</w:t>
      </w:r>
    </w:p>
    <w:p w:rsidR="00DC6029" w:rsidRDefault="00DC60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Flexibilný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pracovný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čas</w:t>
      </w:r>
      <w:proofErr w:type="spellEnd"/>
    </w:p>
    <w:p w:rsidR="00DC6029" w:rsidRDefault="00DC6029" w:rsidP="00DC6029">
      <w:pPr>
        <w:pStyle w:val="Obyajntext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Ďalšie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benefity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zmysle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kolektívnej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>zmluvy</w:t>
      </w:r>
      <w:proofErr w:type="spellEnd"/>
    </w:p>
    <w:p w:rsidR="00DC6029" w:rsidRDefault="00DC6029" w:rsidP="00DC6029">
      <w:pPr>
        <w:pStyle w:val="Obyajntext"/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</w:pPr>
    </w:p>
    <w:p w:rsidR="00DC6029" w:rsidRDefault="009E39CC" w:rsidP="00DC6029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DC6029"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  <w:t xml:space="preserve">Požiadavky na vhodného kandidáta sú </w:t>
      </w:r>
      <w:r w:rsidR="00DB2978" w:rsidRPr="00DC6029">
        <w:rPr>
          <w:rFonts w:ascii="Helvetica" w:hAnsi="Helvetica"/>
          <w:b/>
          <w:color w:val="591424"/>
          <w:spacing w:val="6"/>
          <w:sz w:val="24"/>
          <w:szCs w:val="24"/>
          <w:lang w:val="fr-FR"/>
        </w:rPr>
        <w:t>:</w:t>
      </w:r>
      <w:r w:rsidR="00DB2978"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 xml:space="preserve"> </w:t>
      </w:r>
    </w:p>
    <w:p w:rsidR="00DB2978" w:rsidRDefault="009E39CC" w:rsidP="00DC6029">
      <w:pPr>
        <w:pStyle w:val="Obyajntext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 xml:space="preserve">uchádzač s vysokoškolským vzdelaním II. stupňa </w:t>
      </w:r>
      <w:r w:rsid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v odbore chemik, technik</w:t>
      </w:r>
    </w:p>
    <w:p w:rsidR="009E39CC" w:rsidRPr="00DC6029" w:rsidRDefault="00DB2978" w:rsidP="00DC6029">
      <w:pPr>
        <w:pStyle w:val="Obyajntext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 xml:space="preserve">uchádzač </w:t>
      </w:r>
      <w:r w:rsidR="009E39CC"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 so znalosťou anglick</w:t>
      </w:r>
      <w:r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ého jazyka na úrovni</w:t>
      </w:r>
      <w:r w:rsidR="007643B1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 xml:space="preserve"> B2</w:t>
      </w:r>
    </w:p>
    <w:p w:rsidR="009E39CC" w:rsidRPr="00DC6029" w:rsidRDefault="009E39CC" w:rsidP="009E39CC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DC6029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 </w:t>
      </w:r>
    </w:p>
    <w:p w:rsidR="009E39CC" w:rsidRPr="00020C40" w:rsidRDefault="009E39CC" w:rsidP="009E39CC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lastRenderedPageBreak/>
        <w:t> </w:t>
      </w:r>
    </w:p>
    <w:p w:rsidR="00020C40" w:rsidRPr="001A5A7C" w:rsidRDefault="00020C40" w:rsidP="00020C40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1A5A7C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Mzdové podmienky, ktoré ponúkame pre vhodného uchádzača sú 1</w:t>
      </w:r>
      <w:r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4</w:t>
      </w:r>
      <w:r w:rsidRPr="001A5A7C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00 € na mesiac (brutto). Samozrejme, horná hranica mzdy sa bude odvíjať od seniority každého kandidáta.</w:t>
      </w:r>
    </w:p>
    <w:p w:rsidR="00020C40" w:rsidRDefault="00020C40" w:rsidP="00020C40">
      <w:pPr>
        <w:rPr>
          <w:color w:val="0033CC"/>
          <w:lang w:val="fr-FR"/>
        </w:rPr>
      </w:pPr>
    </w:p>
    <w:p w:rsidR="00020C40" w:rsidRPr="001A5A7C" w:rsidRDefault="00020C40" w:rsidP="00020C40">
      <w:pPr>
        <w:rPr>
          <w:lang w:val="fr-FR"/>
        </w:rPr>
      </w:pPr>
      <w:r w:rsidRPr="00530E3A">
        <w:rPr>
          <w:color w:val="0033CC"/>
          <w:lang w:val="fr-FR"/>
        </w:rPr>
        <w:t xml:space="preserve">Viac o spoločnosti na </w:t>
      </w:r>
      <w:hyperlink r:id="rId7" w:history="1">
        <w:r w:rsidRPr="00530E3A">
          <w:rPr>
            <w:b/>
            <w:color w:val="0033CC"/>
            <w:sz w:val="28"/>
            <w:lang w:val="fr-FR"/>
          </w:rPr>
          <w:t>https://nexisfibers.com</w:t>
        </w:r>
      </w:hyperlink>
      <w:r w:rsidRPr="00530E3A">
        <w:rPr>
          <w:color w:val="0033CC"/>
          <w:lang w:val="fr-FR"/>
        </w:rPr>
        <w:t xml:space="preserve"> alebo kontakt </w:t>
      </w:r>
      <w:bookmarkStart w:id="1" w:name="_MailAutoSig"/>
      <w:r w:rsidRPr="00530E3A">
        <w:rPr>
          <w:color w:val="0033CC"/>
          <w:lang w:val="fr-FR"/>
        </w:rPr>
        <w:t xml:space="preserve">00421 917 887 047,  </w:t>
      </w:r>
      <w:hyperlink r:id="rId8" w:history="1">
        <w:r w:rsidRPr="00530E3A">
          <w:rPr>
            <w:color w:val="0033CC"/>
            <w:lang w:val="fr-FR"/>
          </w:rPr>
          <w:t>milada.milcova@nexis-fibers.com</w:t>
        </w:r>
      </w:hyperlink>
      <w:r>
        <w:rPr>
          <w:lang w:val="fr-FR"/>
        </w:rPr>
        <w:t>.</w:t>
      </w:r>
      <w:bookmarkEnd w:id="1"/>
    </w:p>
    <w:p w:rsidR="009E39CC" w:rsidRPr="00020C40" w:rsidRDefault="009E39CC" w:rsidP="009E39CC">
      <w:pPr>
        <w:pStyle w:val="Obyajntext"/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</w:pPr>
      <w:r w:rsidRPr="00020C40">
        <w:rPr>
          <w:rFonts w:ascii="Times New Roman" w:eastAsia="Times New Roman" w:hAnsi="Times New Roman" w:cs="Times New Roman"/>
          <w:sz w:val="24"/>
          <w:szCs w:val="24"/>
          <w:lang w:val="fr-FR" w:eastAsia="en-US"/>
        </w:rPr>
        <w:t> </w:t>
      </w:r>
    </w:p>
    <w:sectPr w:rsidR="009E39CC" w:rsidRPr="00020C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F24" w:rsidRDefault="002B5F24">
      <w:r>
        <w:separator/>
      </w:r>
    </w:p>
  </w:endnote>
  <w:endnote w:type="continuationSeparator" w:id="0">
    <w:p w:rsidR="002B5F24" w:rsidRDefault="002B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E7" w:rsidRPr="00A447D2" w:rsidRDefault="009E39CC" w:rsidP="00BF6A23">
    <w:pPr>
      <w:pStyle w:val="Pta"/>
      <w:spacing w:line="276" w:lineRule="auto"/>
      <w:ind w:left="567"/>
      <w:jc w:val="center"/>
      <w:rPr>
        <w:rFonts w:ascii="Helvetica" w:hAnsi="Helvetica"/>
        <w:color w:val="591424"/>
        <w:spacing w:val="6"/>
        <w:sz w:val="18"/>
        <w:szCs w:val="18"/>
        <w:lang w:val="fr-FR"/>
      </w:rPr>
    </w:pPr>
    <w:r>
      <w:rPr>
        <w:noProof/>
        <w:sz w:val="18"/>
        <w:szCs w:val="18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-3057525</wp:posOffset>
          </wp:positionV>
          <wp:extent cx="7735570" cy="3522980"/>
          <wp:effectExtent l="0" t="0" r="0" b="1270"/>
          <wp:wrapNone/>
          <wp:docPr id="1" name="Obrázok 1" descr="Letter NexisF2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tter NexisF2 B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5570" cy="3522980"/>
                  </a:xfrm>
                  <a:prstGeom prst="rect">
                    <a:avLst/>
                  </a:prstGeom>
                  <a:solidFill>
                    <a:srgbClr val="280000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60E7" w:rsidRPr="00A447D2">
      <w:rPr>
        <w:rFonts w:ascii="Helvetica" w:hAnsi="Helvetica"/>
        <w:color w:val="591424"/>
        <w:spacing w:val="6"/>
        <w:sz w:val="18"/>
        <w:szCs w:val="18"/>
        <w:lang w:val="fr-FR"/>
      </w:rPr>
      <w:t>Nexis Fibers a.s., Chemlonská 1, 066 12 Humenné</w:t>
    </w:r>
  </w:p>
  <w:p w:rsidR="008C60E7" w:rsidRPr="00A447D2" w:rsidRDefault="008C60E7" w:rsidP="00BF6A23">
    <w:pPr>
      <w:pStyle w:val="Pta"/>
      <w:spacing w:line="276" w:lineRule="auto"/>
      <w:ind w:left="567"/>
      <w:rPr>
        <w:rFonts w:ascii="Helvetica" w:hAnsi="Helvetica"/>
        <w:color w:val="591424"/>
        <w:spacing w:val="6"/>
        <w:sz w:val="18"/>
        <w:szCs w:val="18"/>
        <w:lang w:val="fr-FR"/>
      </w:rPr>
    </w:pPr>
    <w:r w:rsidRPr="00A447D2">
      <w:rPr>
        <w:rFonts w:ascii="Helvetica" w:hAnsi="Helvetica"/>
        <w:color w:val="591424"/>
        <w:spacing w:val="6"/>
        <w:sz w:val="18"/>
        <w:szCs w:val="18"/>
        <w:lang w:val="fr-FR"/>
      </w:rPr>
      <w:t xml:space="preserve">                                                  IČO : 36 729</w:t>
    </w:r>
    <w:r w:rsidR="00A447D2" w:rsidRPr="00A447D2">
      <w:rPr>
        <w:rFonts w:ascii="Helvetica" w:hAnsi="Helvetica"/>
        <w:color w:val="591424"/>
        <w:spacing w:val="6"/>
        <w:sz w:val="18"/>
        <w:szCs w:val="18"/>
        <w:lang w:val="fr-FR"/>
      </w:rPr>
      <w:t> </w:t>
    </w:r>
    <w:r w:rsidRPr="00A447D2">
      <w:rPr>
        <w:rFonts w:ascii="Helvetica" w:hAnsi="Helvetica"/>
        <w:color w:val="591424"/>
        <w:spacing w:val="6"/>
        <w:sz w:val="18"/>
        <w:szCs w:val="18"/>
        <w:lang w:val="fr-FR"/>
      </w:rPr>
      <w:t>680</w:t>
    </w:r>
    <w:r w:rsidR="00A447D2" w:rsidRPr="00A447D2">
      <w:rPr>
        <w:rFonts w:ascii="Helvetica" w:hAnsi="Helvetica"/>
        <w:color w:val="591424"/>
        <w:spacing w:val="6"/>
        <w:sz w:val="18"/>
        <w:szCs w:val="18"/>
        <w:lang w:val="fr-FR"/>
      </w:rPr>
      <w:t xml:space="preserve">, </w:t>
    </w:r>
    <w:r w:rsidRPr="00A447D2">
      <w:rPr>
        <w:rFonts w:ascii="Helvetica" w:hAnsi="Helvetica"/>
        <w:color w:val="591424"/>
        <w:spacing w:val="6"/>
        <w:sz w:val="18"/>
        <w:szCs w:val="18"/>
        <w:lang w:val="fr-FR"/>
      </w:rPr>
      <w:t xml:space="preserve"> DIČ : SK2022311962            </w:t>
    </w:r>
  </w:p>
  <w:p w:rsidR="008C60E7" w:rsidRPr="0087433B" w:rsidRDefault="008C60E7" w:rsidP="00BF6A23">
    <w:pPr>
      <w:pStyle w:val="Pta"/>
      <w:spacing w:line="276" w:lineRule="auto"/>
      <w:ind w:left="1985" w:hanging="1417"/>
      <w:jc w:val="center"/>
      <w:rPr>
        <w:sz w:val="18"/>
        <w:szCs w:val="18"/>
        <w:lang w:val="sk-SK"/>
      </w:rPr>
    </w:pPr>
    <w:r w:rsidRPr="0087433B">
      <w:rPr>
        <w:rFonts w:ascii="Helvetica" w:hAnsi="Helvetica"/>
        <w:color w:val="591424"/>
        <w:spacing w:val="6"/>
        <w:sz w:val="18"/>
        <w:szCs w:val="18"/>
        <w:lang w:val="sk-SK"/>
      </w:rPr>
      <w:t>zapísaná v obchodnom registri Okresného súdu Prešov</w:t>
    </w:r>
    <w:r w:rsidR="00E7402C">
      <w:rPr>
        <w:rFonts w:ascii="Helvetica" w:hAnsi="Helvetica"/>
        <w:color w:val="591424"/>
        <w:spacing w:val="6"/>
        <w:sz w:val="18"/>
        <w:szCs w:val="18"/>
        <w:lang w:val="sk-SK"/>
      </w:rPr>
      <w:t>, oddiel</w:t>
    </w:r>
    <w:r w:rsidR="00E34649">
      <w:rPr>
        <w:rFonts w:ascii="Helvetica" w:hAnsi="Helvetica"/>
        <w:color w:val="591424"/>
        <w:spacing w:val="6"/>
        <w:sz w:val="18"/>
        <w:szCs w:val="18"/>
        <w:lang w:val="sk-SK"/>
      </w:rPr>
      <w:t xml:space="preserve"> Sa, vložka</w:t>
    </w:r>
    <w:r w:rsidRPr="0087433B">
      <w:rPr>
        <w:rFonts w:ascii="Helvetica" w:hAnsi="Helvetica"/>
        <w:color w:val="591424"/>
        <w:spacing w:val="6"/>
        <w:sz w:val="18"/>
        <w:szCs w:val="18"/>
        <w:lang w:val="sk-SK"/>
      </w:rPr>
      <w:t xml:space="preserve"> č</w:t>
    </w:r>
    <w:r w:rsidR="00E34649">
      <w:rPr>
        <w:rFonts w:ascii="Helvetica" w:hAnsi="Helvetica"/>
        <w:color w:val="591424"/>
        <w:spacing w:val="6"/>
        <w:sz w:val="18"/>
        <w:szCs w:val="18"/>
        <w:lang w:val="sk-SK"/>
      </w:rPr>
      <w:t>.</w:t>
    </w:r>
    <w:r w:rsidRPr="0087433B">
      <w:rPr>
        <w:rFonts w:ascii="Helvetica" w:hAnsi="Helvetica"/>
        <w:color w:val="591424"/>
        <w:spacing w:val="6"/>
        <w:sz w:val="18"/>
        <w:szCs w:val="18"/>
        <w:lang w:val="sk-SK"/>
      </w:rPr>
      <w:t>: 10340/P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F24" w:rsidRDefault="002B5F24">
      <w:r>
        <w:separator/>
      </w:r>
    </w:p>
  </w:footnote>
  <w:footnote w:type="continuationSeparator" w:id="0">
    <w:p w:rsidR="002B5F24" w:rsidRDefault="002B5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E7" w:rsidRPr="0068281B" w:rsidRDefault="009E39CC">
    <w:pPr>
      <w:pStyle w:val="Hlavika"/>
      <w:rPr>
        <w:lang w:val="de-DE"/>
      </w:rPr>
    </w:pPr>
    <w:r>
      <w:rPr>
        <w:noProof/>
        <w:sz w:val="28"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2279650</wp:posOffset>
          </wp:positionH>
          <wp:positionV relativeFrom="paragraph">
            <wp:posOffset>-275590</wp:posOffset>
          </wp:positionV>
          <wp:extent cx="1080135" cy="816610"/>
          <wp:effectExtent l="0" t="0" r="5715" b="2540"/>
          <wp:wrapNone/>
          <wp:docPr id="2" name="Obrázok 2" descr="Logo NexisF co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xisF co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816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D0F"/>
    <w:multiLevelType w:val="hybridMultilevel"/>
    <w:tmpl w:val="128A86C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46FBE"/>
    <w:multiLevelType w:val="hybridMultilevel"/>
    <w:tmpl w:val="8BE419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B30B7"/>
    <w:multiLevelType w:val="hybridMultilevel"/>
    <w:tmpl w:val="36B04C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9274C"/>
    <w:multiLevelType w:val="hybridMultilevel"/>
    <w:tmpl w:val="90A0D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A1E0A"/>
    <w:multiLevelType w:val="hybridMultilevel"/>
    <w:tmpl w:val="04E89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D5229"/>
    <w:multiLevelType w:val="hybridMultilevel"/>
    <w:tmpl w:val="6506F4E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BC23A2"/>
    <w:multiLevelType w:val="hybridMultilevel"/>
    <w:tmpl w:val="E3B06C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E428A"/>
    <w:multiLevelType w:val="hybridMultilevel"/>
    <w:tmpl w:val="E9167FE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2AE3156"/>
    <w:multiLevelType w:val="hybridMultilevel"/>
    <w:tmpl w:val="F7A2B1D8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34404A0E"/>
    <w:multiLevelType w:val="hybridMultilevel"/>
    <w:tmpl w:val="8CB6A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61E32"/>
    <w:multiLevelType w:val="multilevel"/>
    <w:tmpl w:val="8CB6A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D3C53"/>
    <w:multiLevelType w:val="hybridMultilevel"/>
    <w:tmpl w:val="792CF48E"/>
    <w:lvl w:ilvl="0" w:tplc="AEFA50A4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247D4"/>
    <w:multiLevelType w:val="hybridMultilevel"/>
    <w:tmpl w:val="938E20A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73CA2D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F376DE"/>
    <w:multiLevelType w:val="hybridMultilevel"/>
    <w:tmpl w:val="0D386F4E"/>
    <w:lvl w:ilvl="0" w:tplc="5FB63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41A65"/>
    <w:multiLevelType w:val="hybridMultilevel"/>
    <w:tmpl w:val="81B21972"/>
    <w:lvl w:ilvl="0" w:tplc="0409000B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62052826"/>
    <w:multiLevelType w:val="hybridMultilevel"/>
    <w:tmpl w:val="7136A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89786E"/>
    <w:multiLevelType w:val="hybridMultilevel"/>
    <w:tmpl w:val="D916B95C"/>
    <w:lvl w:ilvl="0" w:tplc="AEFA50A4">
      <w:start w:val="1"/>
      <w:numFmt w:val="bullet"/>
      <w:lvlText w:val="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17" w15:restartNumberingAfterBreak="0">
    <w:nsid w:val="66BC1A12"/>
    <w:multiLevelType w:val="multilevel"/>
    <w:tmpl w:val="F7A2B1D8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6C055C1A"/>
    <w:multiLevelType w:val="multilevel"/>
    <w:tmpl w:val="792CF48E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E7F6F"/>
    <w:multiLevelType w:val="hybridMultilevel"/>
    <w:tmpl w:val="12244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E680C"/>
    <w:multiLevelType w:val="multilevel"/>
    <w:tmpl w:val="81B21972"/>
    <w:lvl w:ilvl="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8"/>
  </w:num>
  <w:num w:numId="5">
    <w:abstractNumId w:val="17"/>
  </w:num>
  <w:num w:numId="6">
    <w:abstractNumId w:val="14"/>
  </w:num>
  <w:num w:numId="7">
    <w:abstractNumId w:val="20"/>
  </w:num>
  <w:num w:numId="8">
    <w:abstractNumId w:val="16"/>
  </w:num>
  <w:num w:numId="9">
    <w:abstractNumId w:val="11"/>
  </w:num>
  <w:num w:numId="10">
    <w:abstractNumId w:val="9"/>
  </w:num>
  <w:num w:numId="11">
    <w:abstractNumId w:val="10"/>
  </w:num>
  <w:num w:numId="12">
    <w:abstractNumId w:val="7"/>
  </w:num>
  <w:num w:numId="13">
    <w:abstractNumId w:val="18"/>
  </w:num>
  <w:num w:numId="14">
    <w:abstractNumId w:val="5"/>
  </w:num>
  <w:num w:numId="15">
    <w:abstractNumId w:val="19"/>
  </w:num>
  <w:num w:numId="16">
    <w:abstractNumId w:val="4"/>
  </w:num>
  <w:num w:numId="17">
    <w:abstractNumId w:val="2"/>
  </w:num>
  <w:num w:numId="18">
    <w:abstractNumId w:val="6"/>
  </w:num>
  <w:num w:numId="19">
    <w:abstractNumId w:val="0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107"/>
    <w:rsid w:val="000103D1"/>
    <w:rsid w:val="00017229"/>
    <w:rsid w:val="00020C40"/>
    <w:rsid w:val="00045E01"/>
    <w:rsid w:val="00070B9E"/>
    <w:rsid w:val="00096D29"/>
    <w:rsid w:val="000F5C3F"/>
    <w:rsid w:val="00153951"/>
    <w:rsid w:val="00153A9A"/>
    <w:rsid w:val="001606B6"/>
    <w:rsid w:val="00161ECD"/>
    <w:rsid w:val="00165E0C"/>
    <w:rsid w:val="001760F7"/>
    <w:rsid w:val="00185AA2"/>
    <w:rsid w:val="00187EC8"/>
    <w:rsid w:val="00197B30"/>
    <w:rsid w:val="001C7C15"/>
    <w:rsid w:val="001F40E6"/>
    <w:rsid w:val="00200E6A"/>
    <w:rsid w:val="002455FD"/>
    <w:rsid w:val="00257741"/>
    <w:rsid w:val="00274604"/>
    <w:rsid w:val="002B5F24"/>
    <w:rsid w:val="002D4107"/>
    <w:rsid w:val="002E320A"/>
    <w:rsid w:val="003023CD"/>
    <w:rsid w:val="0034151E"/>
    <w:rsid w:val="003619F6"/>
    <w:rsid w:val="00364D0B"/>
    <w:rsid w:val="00375E88"/>
    <w:rsid w:val="00390D49"/>
    <w:rsid w:val="00397056"/>
    <w:rsid w:val="00397CDC"/>
    <w:rsid w:val="003A6BFC"/>
    <w:rsid w:val="003F30BC"/>
    <w:rsid w:val="0042326A"/>
    <w:rsid w:val="00430C45"/>
    <w:rsid w:val="00461D79"/>
    <w:rsid w:val="00471FAC"/>
    <w:rsid w:val="004755E3"/>
    <w:rsid w:val="00481720"/>
    <w:rsid w:val="004D0945"/>
    <w:rsid w:val="00510E1F"/>
    <w:rsid w:val="00520329"/>
    <w:rsid w:val="00527BEB"/>
    <w:rsid w:val="00530BC5"/>
    <w:rsid w:val="00532DFE"/>
    <w:rsid w:val="0055349B"/>
    <w:rsid w:val="00575F15"/>
    <w:rsid w:val="005913CE"/>
    <w:rsid w:val="005A4D8C"/>
    <w:rsid w:val="005C3D31"/>
    <w:rsid w:val="005D1600"/>
    <w:rsid w:val="005F0323"/>
    <w:rsid w:val="006064FA"/>
    <w:rsid w:val="00632C05"/>
    <w:rsid w:val="006607AF"/>
    <w:rsid w:val="0068281B"/>
    <w:rsid w:val="006D59DE"/>
    <w:rsid w:val="006F4CB6"/>
    <w:rsid w:val="007261C2"/>
    <w:rsid w:val="00751CE4"/>
    <w:rsid w:val="007636B6"/>
    <w:rsid w:val="007643B1"/>
    <w:rsid w:val="00777F8A"/>
    <w:rsid w:val="00797B74"/>
    <w:rsid w:val="007C5D25"/>
    <w:rsid w:val="0081317A"/>
    <w:rsid w:val="00814DF5"/>
    <w:rsid w:val="0081535B"/>
    <w:rsid w:val="00823DD7"/>
    <w:rsid w:val="00866818"/>
    <w:rsid w:val="0087433B"/>
    <w:rsid w:val="00892D40"/>
    <w:rsid w:val="008A1914"/>
    <w:rsid w:val="008C60E7"/>
    <w:rsid w:val="008E03AE"/>
    <w:rsid w:val="009064F1"/>
    <w:rsid w:val="00930EB3"/>
    <w:rsid w:val="00945E47"/>
    <w:rsid w:val="00960357"/>
    <w:rsid w:val="00974CC3"/>
    <w:rsid w:val="009A2889"/>
    <w:rsid w:val="009E39CC"/>
    <w:rsid w:val="009E4A01"/>
    <w:rsid w:val="00A14AA6"/>
    <w:rsid w:val="00A23D0A"/>
    <w:rsid w:val="00A447D2"/>
    <w:rsid w:val="00A54FA8"/>
    <w:rsid w:val="00A57A59"/>
    <w:rsid w:val="00AA430C"/>
    <w:rsid w:val="00AB1F15"/>
    <w:rsid w:val="00AE5667"/>
    <w:rsid w:val="00AE5B52"/>
    <w:rsid w:val="00B42AF3"/>
    <w:rsid w:val="00B51656"/>
    <w:rsid w:val="00BA4861"/>
    <w:rsid w:val="00BF6A23"/>
    <w:rsid w:val="00C14BFF"/>
    <w:rsid w:val="00C36EE8"/>
    <w:rsid w:val="00C56A9D"/>
    <w:rsid w:val="00C56D7D"/>
    <w:rsid w:val="00C66477"/>
    <w:rsid w:val="00C74A47"/>
    <w:rsid w:val="00CE7E7C"/>
    <w:rsid w:val="00D248C8"/>
    <w:rsid w:val="00D30438"/>
    <w:rsid w:val="00D62DFF"/>
    <w:rsid w:val="00D7327E"/>
    <w:rsid w:val="00D77EB0"/>
    <w:rsid w:val="00D84800"/>
    <w:rsid w:val="00D94A9C"/>
    <w:rsid w:val="00DB2978"/>
    <w:rsid w:val="00DC6029"/>
    <w:rsid w:val="00DD2B2F"/>
    <w:rsid w:val="00DE326A"/>
    <w:rsid w:val="00DE46F5"/>
    <w:rsid w:val="00E14C24"/>
    <w:rsid w:val="00E33521"/>
    <w:rsid w:val="00E34649"/>
    <w:rsid w:val="00E5473E"/>
    <w:rsid w:val="00E7402C"/>
    <w:rsid w:val="00EA16B0"/>
    <w:rsid w:val="00EB6E4D"/>
    <w:rsid w:val="00EC289A"/>
    <w:rsid w:val="00EF06F5"/>
    <w:rsid w:val="00F563D4"/>
    <w:rsid w:val="00F62345"/>
    <w:rsid w:val="00F65761"/>
    <w:rsid w:val="00F66283"/>
    <w:rsid w:val="00F72B56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A64D34B-24E7-4A17-8FE6-6F8B36A7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 w:eastAsia="en-US"/>
    </w:rPr>
  </w:style>
  <w:style w:type="paragraph" w:styleId="Nadpis1">
    <w:name w:val="heading 1"/>
    <w:basedOn w:val="Normlny"/>
    <w:next w:val="Normlny"/>
    <w:qFormat/>
    <w:pPr>
      <w:keepNext/>
      <w:tabs>
        <w:tab w:val="left" w:pos="0"/>
        <w:tab w:val="left" w:pos="2880"/>
        <w:tab w:val="left" w:pos="5041"/>
        <w:tab w:val="left" w:pos="7201"/>
      </w:tabs>
      <w:outlineLvl w:val="0"/>
    </w:pPr>
    <w:rPr>
      <w:b/>
      <w:bCs/>
      <w:sz w:val="20"/>
      <w:lang w:val="sk-SK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7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97056"/>
    <w:rPr>
      <w:rFonts w:ascii="Segoe UI" w:hAnsi="Segoe UI" w:cs="Segoe UI"/>
      <w:sz w:val="18"/>
      <w:szCs w:val="18"/>
      <w:lang w:val="en-GB" w:eastAsia="en-US"/>
    </w:rPr>
  </w:style>
  <w:style w:type="character" w:customStyle="1" w:styleId="lrzxr">
    <w:name w:val="lrzxr"/>
    <w:rsid w:val="00EF06F5"/>
  </w:style>
  <w:style w:type="character" w:styleId="Hypertextovprepojenie">
    <w:name w:val="Hyperlink"/>
    <w:uiPriority w:val="99"/>
    <w:unhideWhenUsed/>
    <w:rsid w:val="00A447D2"/>
    <w:rPr>
      <w:color w:val="0563C1"/>
      <w:u w:val="single"/>
    </w:rPr>
  </w:style>
  <w:style w:type="paragraph" w:customStyle="1" w:styleId="Default">
    <w:name w:val="Default"/>
    <w:rsid w:val="006F4CB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E39CC"/>
    <w:rPr>
      <w:rFonts w:ascii="Calibri" w:eastAsiaTheme="minorHAnsi" w:hAnsi="Calibri" w:cs="Calibri"/>
      <w:sz w:val="22"/>
      <w:szCs w:val="22"/>
      <w:lang w:val="sk-SK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E39CC"/>
    <w:rPr>
      <w:rFonts w:ascii="Calibri" w:eastAsiaTheme="minorHAnsi" w:hAnsi="Calibri" w:cs="Calibri"/>
      <w:sz w:val="22"/>
      <w:szCs w:val="22"/>
    </w:rPr>
  </w:style>
  <w:style w:type="paragraph" w:styleId="Odsekzoznamu">
    <w:name w:val="List Paragraph"/>
    <w:basedOn w:val="Normlny"/>
    <w:uiPriority w:val="34"/>
    <w:qFormat/>
    <w:rsid w:val="008E0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da.milcova@nexis-fibe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xisfiber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list číslo/zo dňa</vt:lpstr>
      <vt:lpstr>Váš list číslo/zo dňa</vt:lpstr>
    </vt:vector>
  </TitlesOfParts>
  <Company>Rhodia Industrial Yarns a. s.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 číslo/zo dňa</dc:title>
  <dc:subject/>
  <dc:creator>Information Services Division</dc:creator>
  <cp:keywords/>
  <dc:description/>
  <cp:lastModifiedBy>Milcova, Milada</cp:lastModifiedBy>
  <cp:revision>2</cp:revision>
  <cp:lastPrinted>2023-02-14T10:19:00Z</cp:lastPrinted>
  <dcterms:created xsi:type="dcterms:W3CDTF">2023-03-06T21:10:00Z</dcterms:created>
  <dcterms:modified xsi:type="dcterms:W3CDTF">2023-03-06T21:10:00Z</dcterms:modified>
</cp:coreProperties>
</file>